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980" w:type="dxa"/>
        <w:tblInd w:w="-972" w:type="dxa"/>
        <w:tblLook w:val="04A0" w:firstRow="1" w:lastRow="0" w:firstColumn="1" w:lastColumn="0" w:noHBand="0" w:noVBand="1"/>
      </w:tblPr>
      <w:tblGrid>
        <w:gridCol w:w="5527"/>
        <w:gridCol w:w="5453"/>
      </w:tblGrid>
      <w:tr w:rsidR="00B71986" w14:paraId="548C1FCD" w14:textId="77777777" w:rsidTr="00B71986">
        <w:trPr>
          <w:trHeight w:val="3160"/>
        </w:trPr>
        <w:tc>
          <w:tcPr>
            <w:tcW w:w="5527" w:type="dxa"/>
          </w:tcPr>
          <w:p w14:paraId="06FBDAAD" w14:textId="453EEFB5" w:rsidR="00B71986" w:rsidRDefault="00280F9E" w:rsidP="00B71986">
            <w:pPr>
              <w:jc w:val="center"/>
              <w:rPr>
                <w:b/>
              </w:rPr>
            </w:pPr>
            <w:bookmarkStart w:id="0" w:name="_GoBack"/>
            <w:bookmarkEnd w:id="0"/>
            <w:r>
              <w:rPr>
                <w:b/>
              </w:rPr>
              <w:t>BASIC MOBILITY</w:t>
            </w:r>
          </w:p>
          <w:p w14:paraId="0700C836" w14:textId="3D0809B3" w:rsidR="006B3B9F" w:rsidRPr="00B71986" w:rsidRDefault="00280F9E" w:rsidP="00280F9E">
            <w:r>
              <w:t>In this section, you will look at some critical skills that involve being able to safely walk to avoid hazards, to use crosswalks, to navigate through parking lots, crossing driveways, and to be able to respond to interactions with dogs.  While in the community, the learner must be able to safely use elevators, escalators and revolving doors.  Also, the learner must be able to be a competent passenger both when in cars and using public transportation.</w:t>
            </w:r>
          </w:p>
        </w:tc>
        <w:tc>
          <w:tcPr>
            <w:tcW w:w="5453" w:type="dxa"/>
          </w:tcPr>
          <w:p w14:paraId="03200FA9" w14:textId="64685F77" w:rsidR="00B71986" w:rsidRDefault="005766B8" w:rsidP="00D805F4">
            <w:pPr>
              <w:jc w:val="center"/>
              <w:rPr>
                <w:b/>
              </w:rPr>
            </w:pPr>
            <w:r>
              <w:rPr>
                <w:b/>
              </w:rPr>
              <w:t>MONEY</w:t>
            </w:r>
          </w:p>
          <w:p w14:paraId="440D7D49" w14:textId="7F44CBFD" w:rsidR="00D805F4" w:rsidRPr="00D805F4" w:rsidRDefault="005766B8" w:rsidP="00D805F4">
            <w:r>
              <w:t>A wide range of money concepts and skills are assessed in this section including coin and bill identifications and calculating their individual and combined values.  Determining the value of combinations of coins/bills, identifying if a given amount of money matches a written amount &amp; determining change after a purchase are included. Understanding gift/debit cards, ATM machines, bank accounts &amp; credit cards are covered.</w:t>
            </w:r>
          </w:p>
        </w:tc>
      </w:tr>
      <w:tr w:rsidR="00B71986" w14:paraId="06F8AD81" w14:textId="77777777" w:rsidTr="00B71986">
        <w:trPr>
          <w:trHeight w:val="3160"/>
        </w:trPr>
        <w:tc>
          <w:tcPr>
            <w:tcW w:w="5527" w:type="dxa"/>
          </w:tcPr>
          <w:p w14:paraId="2A329ED1" w14:textId="61E3FC3F" w:rsidR="009870B3" w:rsidRDefault="007D4863" w:rsidP="007F7319">
            <w:pPr>
              <w:jc w:val="center"/>
              <w:rPr>
                <w:b/>
              </w:rPr>
            </w:pPr>
            <w:r>
              <w:rPr>
                <w:b/>
              </w:rPr>
              <w:t>COMMUNITY KNOWLEDGE</w:t>
            </w:r>
          </w:p>
          <w:p w14:paraId="0589AEF6" w14:textId="77777777" w:rsidR="007F7319" w:rsidRDefault="007D4863" w:rsidP="007F7319">
            <w:r>
              <w:t>The skills assessed in this section involve the learner’s knowledge of services that are available in the community, the ability to identify pro</w:t>
            </w:r>
            <w:r w:rsidR="00BC2A15">
              <w:t xml:space="preserve">blems or unusual situations &amp; </w:t>
            </w:r>
            <w:r>
              <w:t xml:space="preserve">the </w:t>
            </w:r>
            <w:r w:rsidR="00BC2A15">
              <w:t xml:space="preserve">ability to seek </w:t>
            </w:r>
            <w:r w:rsidR="003D5770">
              <w:t xml:space="preserve">assistance when needed.  This area requires </w:t>
            </w:r>
            <w:r w:rsidR="00BC2A15">
              <w:t xml:space="preserve">advanced verbal &amp; </w:t>
            </w:r>
            <w:r w:rsidR="003D5770">
              <w:t>social skills that the learner can</w:t>
            </w:r>
            <w:r w:rsidR="00BC2A15">
              <w:t xml:space="preserve"> use to communicate desires &amp; </w:t>
            </w:r>
            <w:r w:rsidR="003D5770">
              <w:t>to sha</w:t>
            </w:r>
            <w:r w:rsidR="00BC2A15">
              <w:t xml:space="preserve">re experiences with friends &amp; </w:t>
            </w:r>
            <w:r w:rsidR="003D5770">
              <w:t>family.  Problem solving, typical reactions to unusual encou</w:t>
            </w:r>
            <w:r w:rsidR="00BC2A15">
              <w:t xml:space="preserve">nters in the community &amp; </w:t>
            </w:r>
            <w:r w:rsidR="003D5770">
              <w:t>common knowledge information are assessed in this area.</w:t>
            </w:r>
          </w:p>
          <w:p w14:paraId="69ADD6A5" w14:textId="0C53CA6F" w:rsidR="00BC2A15" w:rsidRPr="007F7319" w:rsidRDefault="00BC2A15" w:rsidP="007F7319"/>
        </w:tc>
        <w:tc>
          <w:tcPr>
            <w:tcW w:w="5453" w:type="dxa"/>
          </w:tcPr>
          <w:p w14:paraId="0EC0395C" w14:textId="7F654813" w:rsidR="0045747C" w:rsidRDefault="0045747C" w:rsidP="0045747C">
            <w:pPr>
              <w:jc w:val="center"/>
              <w:rPr>
                <w:b/>
              </w:rPr>
            </w:pPr>
            <w:r>
              <w:rPr>
                <w:b/>
              </w:rPr>
              <w:t>PHONE</w:t>
            </w:r>
          </w:p>
          <w:p w14:paraId="4D105779" w14:textId="1A20758A" w:rsidR="00AA6795" w:rsidRPr="00AA6795" w:rsidRDefault="0045747C" w:rsidP="00AA6795">
            <w:r>
              <w:t>A wide range of phone skills are assessed in this section including the ability to place/receive calls, obtain and store phone numbers and how to respond when the learner makes or receives a misdialed call.  The ability to send and receive text messages is also addressed.</w:t>
            </w:r>
          </w:p>
        </w:tc>
      </w:tr>
      <w:tr w:rsidR="00B71986" w14:paraId="704E7B05" w14:textId="77777777" w:rsidTr="00B71986">
        <w:trPr>
          <w:trHeight w:val="3160"/>
        </w:trPr>
        <w:tc>
          <w:tcPr>
            <w:tcW w:w="5527" w:type="dxa"/>
          </w:tcPr>
          <w:p w14:paraId="4F5CD644" w14:textId="2A2666BC" w:rsidR="00B71986" w:rsidRDefault="00BC2A15" w:rsidP="002B2FA0">
            <w:pPr>
              <w:jc w:val="center"/>
              <w:rPr>
                <w:b/>
              </w:rPr>
            </w:pPr>
            <w:r>
              <w:rPr>
                <w:b/>
              </w:rPr>
              <w:t>SHOPPING</w:t>
            </w:r>
          </w:p>
          <w:p w14:paraId="0D24DA99" w14:textId="76A71E10" w:rsidR="002B2FA0" w:rsidRPr="002B2FA0" w:rsidRDefault="00BC2A15" w:rsidP="002B2FA0">
            <w:r>
              <w:t>This section covers many skills including the use of vending machines and shopping in grocery stores, department stores and at malls.  Critical skills such as selecting items, identifying the price, navigating in store, finding the correct clothing sizes, using dressing rooms and interacting with store employees are included in this section.</w:t>
            </w:r>
          </w:p>
        </w:tc>
        <w:tc>
          <w:tcPr>
            <w:tcW w:w="5453" w:type="dxa"/>
          </w:tcPr>
          <w:p w14:paraId="464F9562" w14:textId="2EE14041" w:rsidR="009B3856" w:rsidRDefault="00B846E2" w:rsidP="009B3856">
            <w:pPr>
              <w:jc w:val="center"/>
              <w:rPr>
                <w:b/>
              </w:rPr>
            </w:pPr>
            <w:r>
              <w:rPr>
                <w:b/>
              </w:rPr>
              <w:t>TIME</w:t>
            </w:r>
          </w:p>
          <w:p w14:paraId="59E2E3EA" w14:textId="6B67F016" w:rsidR="006B3B9F" w:rsidRPr="009B3856" w:rsidRDefault="00B846E2" w:rsidP="00B846E2">
            <w:r>
              <w:t>The use of clocks and watches will allow the learner to become more independent with time management of daily activities.  It is important to use calendars for tracking upcoming events such as birthdays, special trips, medical appointments, etc. Learners also need to be able to schedule activities and to keep and arrive promptly at appointments.</w:t>
            </w:r>
          </w:p>
        </w:tc>
      </w:tr>
      <w:tr w:rsidR="00B71986" w14:paraId="6A30B0B5" w14:textId="77777777" w:rsidTr="00B71986">
        <w:trPr>
          <w:trHeight w:val="3305"/>
        </w:trPr>
        <w:tc>
          <w:tcPr>
            <w:tcW w:w="5527" w:type="dxa"/>
          </w:tcPr>
          <w:p w14:paraId="1CC37578" w14:textId="6C824B47" w:rsidR="00B71986" w:rsidRDefault="00B74253" w:rsidP="00E5349D">
            <w:pPr>
              <w:jc w:val="center"/>
              <w:rPr>
                <w:b/>
              </w:rPr>
            </w:pPr>
            <w:r>
              <w:rPr>
                <w:b/>
              </w:rPr>
              <w:t>EAT IN PUBLIC</w:t>
            </w:r>
          </w:p>
          <w:p w14:paraId="0DD2680E" w14:textId="602E4B8B" w:rsidR="00E5349D" w:rsidRPr="00E5349D" w:rsidRDefault="00B74253" w:rsidP="00E5349D">
            <w:r>
              <w:t xml:space="preserve">A wide variety of restaurant skills are covered so as to ensure the development of skills that will allow the learner to independently access and enjoy eating at restaurants.  This includes ordering, waiting for food and exhibiting common manners both at fast food restaurants and at more formal dining establishments.  </w:t>
            </w:r>
          </w:p>
        </w:tc>
        <w:tc>
          <w:tcPr>
            <w:tcW w:w="5453" w:type="dxa"/>
          </w:tcPr>
          <w:p w14:paraId="1BD6F4A4" w14:textId="58B19285" w:rsidR="00B71986" w:rsidRDefault="00463871" w:rsidP="0042649D">
            <w:pPr>
              <w:jc w:val="center"/>
              <w:rPr>
                <w:b/>
              </w:rPr>
            </w:pPr>
            <w:r>
              <w:rPr>
                <w:b/>
              </w:rPr>
              <w:t>SOCIAL AWARENESS &amp; MANNERS</w:t>
            </w:r>
          </w:p>
          <w:p w14:paraId="5BEE90AA" w14:textId="2DFE5DF0" w:rsidR="0042649D" w:rsidRPr="0042649D" w:rsidRDefault="00463871" w:rsidP="0042649D">
            <w:r>
              <w:t xml:space="preserve">Social awareness skills include knowledge of the expectations that people have for behaviors in a variety of settings.  Additionally, it is important that the learner will be aware of and know how to respond to a variety of social situations including teasing, bullying, seeing the wrongdoing of others and knowing how to respond.  </w:t>
            </w:r>
          </w:p>
        </w:tc>
      </w:tr>
    </w:tbl>
    <w:p w14:paraId="68F7FF9F" w14:textId="49D4168C" w:rsidR="00721463" w:rsidRPr="00A95727" w:rsidRDefault="00A95727">
      <w:pPr>
        <w:rPr>
          <w:sz w:val="16"/>
          <w:szCs w:val="16"/>
        </w:rPr>
      </w:pPr>
      <w:r>
        <w:tab/>
      </w:r>
      <w:r>
        <w:tab/>
      </w:r>
      <w:r>
        <w:tab/>
      </w:r>
      <w:r>
        <w:tab/>
      </w:r>
      <w:r>
        <w:tab/>
      </w:r>
      <w:r>
        <w:tab/>
      </w:r>
      <w:r>
        <w:tab/>
      </w:r>
      <w:r>
        <w:tab/>
      </w:r>
      <w:r>
        <w:tab/>
      </w:r>
      <w:r>
        <w:rPr>
          <w:sz w:val="16"/>
          <w:szCs w:val="16"/>
        </w:rPr>
        <w:t>Developed by Deb Rauner</w:t>
      </w:r>
    </w:p>
    <w:sectPr w:rsidR="00721463" w:rsidRPr="00A95727" w:rsidSect="006B3B9F">
      <w:headerReference w:type="even" r:id="rId7"/>
      <w:headerReference w:type="default" r:id="rId8"/>
      <w:footerReference w:type="even" r:id="rId9"/>
      <w:footerReference w:type="default" r:id="rId10"/>
      <w:headerReference w:type="first" r:id="rId11"/>
      <w:footerReference w:type="first" r:id="rId12"/>
      <w:pgSz w:w="12240" w:h="15840"/>
      <w:pgMar w:top="1440" w:right="1800" w:bottom="72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07AC10" w14:textId="77777777" w:rsidR="00B74253" w:rsidRDefault="00B74253" w:rsidP="00C906AA">
      <w:r>
        <w:separator/>
      </w:r>
    </w:p>
  </w:endnote>
  <w:endnote w:type="continuationSeparator" w:id="0">
    <w:p w14:paraId="06E9E00A" w14:textId="77777777" w:rsidR="00B74253" w:rsidRDefault="00B74253" w:rsidP="00C906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1B50E3" w14:textId="77777777" w:rsidR="00B74253" w:rsidRDefault="00B7425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15CFBC" w14:textId="77777777" w:rsidR="00B74253" w:rsidRDefault="00B74253">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E8D99" w14:textId="77777777" w:rsidR="00B74253" w:rsidRDefault="00B7425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18AD69" w14:textId="77777777" w:rsidR="00B74253" w:rsidRDefault="00B74253" w:rsidP="00C906AA">
      <w:r>
        <w:separator/>
      </w:r>
    </w:p>
  </w:footnote>
  <w:footnote w:type="continuationSeparator" w:id="0">
    <w:p w14:paraId="16DA128B" w14:textId="77777777" w:rsidR="00B74253" w:rsidRDefault="00B74253" w:rsidP="00C906A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E781B" w14:textId="77777777" w:rsidR="00B74253" w:rsidRDefault="00B7425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D0BBFF" w14:textId="02C8AA5F" w:rsidR="00B74253" w:rsidRPr="00C906AA" w:rsidRDefault="00B74253" w:rsidP="00C906AA">
    <w:pPr>
      <w:pStyle w:val="Header"/>
      <w:jc w:val="center"/>
      <w:rPr>
        <w:b/>
      </w:rPr>
    </w:pPr>
    <w:r>
      <w:rPr>
        <w:b/>
      </w:rPr>
      <w:t>A</w:t>
    </w:r>
    <w:r w:rsidR="00D04CB3">
      <w:rPr>
        <w:b/>
      </w:rPr>
      <w:t xml:space="preserve">FLS COMMUNITY PARTICIPATION </w:t>
    </w:r>
    <w:r>
      <w:rPr>
        <w:b/>
      </w:rPr>
      <w:t>SKILLS ASSESSEMENT SKILLS OVERVIEW</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D5DC26" w14:textId="77777777" w:rsidR="00B74253" w:rsidRDefault="00B7425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986"/>
    <w:rsid w:val="001731BA"/>
    <w:rsid w:val="00232FAA"/>
    <w:rsid w:val="00280F9E"/>
    <w:rsid w:val="002B2FA0"/>
    <w:rsid w:val="003271B2"/>
    <w:rsid w:val="003D5770"/>
    <w:rsid w:val="0042649D"/>
    <w:rsid w:val="0045747C"/>
    <w:rsid w:val="00463871"/>
    <w:rsid w:val="004D5D9E"/>
    <w:rsid w:val="004F1C24"/>
    <w:rsid w:val="00524442"/>
    <w:rsid w:val="005766B8"/>
    <w:rsid w:val="005A189C"/>
    <w:rsid w:val="006B3B9F"/>
    <w:rsid w:val="006F3E6A"/>
    <w:rsid w:val="00721463"/>
    <w:rsid w:val="00730395"/>
    <w:rsid w:val="007D4863"/>
    <w:rsid w:val="007F7319"/>
    <w:rsid w:val="009870B3"/>
    <w:rsid w:val="009B3856"/>
    <w:rsid w:val="00A87DE0"/>
    <w:rsid w:val="00A95727"/>
    <w:rsid w:val="00AA6795"/>
    <w:rsid w:val="00AF090F"/>
    <w:rsid w:val="00B71986"/>
    <w:rsid w:val="00B74253"/>
    <w:rsid w:val="00B846E2"/>
    <w:rsid w:val="00BC2675"/>
    <w:rsid w:val="00BC2A15"/>
    <w:rsid w:val="00BD2521"/>
    <w:rsid w:val="00C906AA"/>
    <w:rsid w:val="00D04CB3"/>
    <w:rsid w:val="00D805F4"/>
    <w:rsid w:val="00DB07F4"/>
    <w:rsid w:val="00DD127B"/>
    <w:rsid w:val="00DF2BD3"/>
    <w:rsid w:val="00E5349D"/>
    <w:rsid w:val="00E93020"/>
    <w:rsid w:val="00EE3890"/>
    <w:rsid w:val="00F7298D"/>
    <w:rsid w:val="00FC1F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D35C91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719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06AA"/>
    <w:pPr>
      <w:tabs>
        <w:tab w:val="center" w:pos="4320"/>
        <w:tab w:val="right" w:pos="8640"/>
      </w:tabs>
    </w:pPr>
  </w:style>
  <w:style w:type="character" w:customStyle="1" w:styleId="HeaderChar">
    <w:name w:val="Header Char"/>
    <w:basedOn w:val="DefaultParagraphFont"/>
    <w:link w:val="Header"/>
    <w:uiPriority w:val="99"/>
    <w:rsid w:val="00C906AA"/>
  </w:style>
  <w:style w:type="paragraph" w:styleId="Footer">
    <w:name w:val="footer"/>
    <w:basedOn w:val="Normal"/>
    <w:link w:val="FooterChar"/>
    <w:uiPriority w:val="99"/>
    <w:unhideWhenUsed/>
    <w:rsid w:val="00C906AA"/>
    <w:pPr>
      <w:tabs>
        <w:tab w:val="center" w:pos="4320"/>
        <w:tab w:val="right" w:pos="8640"/>
      </w:tabs>
    </w:pPr>
  </w:style>
  <w:style w:type="character" w:customStyle="1" w:styleId="FooterChar">
    <w:name w:val="Footer Char"/>
    <w:basedOn w:val="DefaultParagraphFont"/>
    <w:link w:val="Footer"/>
    <w:uiPriority w:val="99"/>
    <w:rsid w:val="00C906A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719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06AA"/>
    <w:pPr>
      <w:tabs>
        <w:tab w:val="center" w:pos="4320"/>
        <w:tab w:val="right" w:pos="8640"/>
      </w:tabs>
    </w:pPr>
  </w:style>
  <w:style w:type="character" w:customStyle="1" w:styleId="HeaderChar">
    <w:name w:val="Header Char"/>
    <w:basedOn w:val="DefaultParagraphFont"/>
    <w:link w:val="Header"/>
    <w:uiPriority w:val="99"/>
    <w:rsid w:val="00C906AA"/>
  </w:style>
  <w:style w:type="paragraph" w:styleId="Footer">
    <w:name w:val="footer"/>
    <w:basedOn w:val="Normal"/>
    <w:link w:val="FooterChar"/>
    <w:uiPriority w:val="99"/>
    <w:unhideWhenUsed/>
    <w:rsid w:val="00C906AA"/>
    <w:pPr>
      <w:tabs>
        <w:tab w:val="center" w:pos="4320"/>
        <w:tab w:val="right" w:pos="8640"/>
      </w:tabs>
    </w:pPr>
  </w:style>
  <w:style w:type="character" w:customStyle="1" w:styleId="FooterChar">
    <w:name w:val="Footer Char"/>
    <w:basedOn w:val="DefaultParagraphFont"/>
    <w:link w:val="Footer"/>
    <w:uiPriority w:val="99"/>
    <w:rsid w:val="00C906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468</Words>
  <Characters>2668</Characters>
  <Application>Microsoft Macintosh Word</Application>
  <DocSecurity>0</DocSecurity>
  <Lines>22</Lines>
  <Paragraphs>6</Paragraphs>
  <ScaleCrop>false</ScaleCrop>
  <Company/>
  <LinksUpToDate>false</LinksUpToDate>
  <CharactersWithSpaces>3130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Rauner</dc:creator>
  <cp:keywords/>
  <dc:description/>
  <cp:lastModifiedBy>Deb Rauner</cp:lastModifiedBy>
  <cp:revision>2</cp:revision>
  <dcterms:created xsi:type="dcterms:W3CDTF">2016-04-28T15:00:00Z</dcterms:created>
  <dcterms:modified xsi:type="dcterms:W3CDTF">2016-04-28T15:00:00Z</dcterms:modified>
</cp:coreProperties>
</file>