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80" w:type="dxa"/>
        <w:tblInd w:w="-972" w:type="dxa"/>
        <w:tblLook w:val="04A0" w:firstRow="1" w:lastRow="0" w:firstColumn="1" w:lastColumn="0" w:noHBand="0" w:noVBand="1"/>
      </w:tblPr>
      <w:tblGrid>
        <w:gridCol w:w="5527"/>
        <w:gridCol w:w="5453"/>
      </w:tblGrid>
      <w:tr w:rsidR="00B71986" w14:paraId="548C1FCD" w14:textId="77777777" w:rsidTr="00B71986">
        <w:trPr>
          <w:trHeight w:val="3160"/>
        </w:trPr>
        <w:tc>
          <w:tcPr>
            <w:tcW w:w="5527" w:type="dxa"/>
          </w:tcPr>
          <w:p w14:paraId="06FBDAAD" w14:textId="17BE2DDE" w:rsidR="00B71986" w:rsidRDefault="00664122" w:rsidP="00B71986">
            <w:pPr>
              <w:jc w:val="center"/>
              <w:rPr>
                <w:b/>
              </w:rPr>
            </w:pPr>
            <w:r>
              <w:rPr>
                <w:b/>
              </w:rPr>
              <w:t>CLASSROOM MECHANICS</w:t>
            </w:r>
          </w:p>
          <w:p w14:paraId="0700C836" w14:textId="46AF7506" w:rsidR="006B3B9F" w:rsidRPr="00B71986" w:rsidRDefault="00664122" w:rsidP="00280F9E">
            <w:r>
              <w:t xml:space="preserve">The learner must be able to sue a wide range of objects in classroom settings.  Materials need to be organized, stored and maintained.  The ability to use and manage items such as pens, pencils, markers, tape, glue, staples, paper clips, three-hole punches, pins and tacks, paper, books and erasers, are assessed in this area.  </w:t>
            </w:r>
          </w:p>
        </w:tc>
        <w:tc>
          <w:tcPr>
            <w:tcW w:w="5453" w:type="dxa"/>
          </w:tcPr>
          <w:p w14:paraId="03200FA9" w14:textId="56624CD1" w:rsidR="00B71986" w:rsidRDefault="003C03F9" w:rsidP="00D805F4">
            <w:pPr>
              <w:jc w:val="center"/>
              <w:rPr>
                <w:b/>
              </w:rPr>
            </w:pPr>
            <w:r>
              <w:rPr>
                <w:b/>
              </w:rPr>
              <w:t>TECHNOLOGY</w:t>
            </w:r>
          </w:p>
          <w:p w14:paraId="440D7D49" w14:textId="234F8A3A" w:rsidR="00D805F4" w:rsidRPr="00D805F4" w:rsidRDefault="003C03F9" w:rsidP="00D805F4">
            <w:r>
              <w:t xml:space="preserve">This section assesses skills related to the use of these current technologies in the school setting.  Basic and advanced operation of a variety of devices, accessing and using the internet </w:t>
            </w:r>
            <w:r w:rsidR="00B94E2A">
              <w:t>for academic and social purposes</w:t>
            </w:r>
            <w:bookmarkStart w:id="0" w:name="_GoBack"/>
            <w:bookmarkEnd w:id="0"/>
            <w:r>
              <w:t>, using common word processing, spreadsheet and presentation software and the storage and backing up of data are assessed.</w:t>
            </w:r>
          </w:p>
        </w:tc>
      </w:tr>
      <w:tr w:rsidR="00B71986" w14:paraId="06F8AD81" w14:textId="77777777" w:rsidTr="00B71986">
        <w:trPr>
          <w:trHeight w:val="3160"/>
        </w:trPr>
        <w:tc>
          <w:tcPr>
            <w:tcW w:w="5527" w:type="dxa"/>
          </w:tcPr>
          <w:p w14:paraId="2A329ED1" w14:textId="5ADD49BD" w:rsidR="009870B3" w:rsidRDefault="004858AD" w:rsidP="007F7319">
            <w:pPr>
              <w:jc w:val="center"/>
              <w:rPr>
                <w:b/>
              </w:rPr>
            </w:pPr>
            <w:r>
              <w:rPr>
                <w:b/>
              </w:rPr>
              <w:t>ROUTINES AND EXPECTATIONS</w:t>
            </w:r>
          </w:p>
          <w:p w14:paraId="69ADD6A5" w14:textId="5F726DE8" w:rsidR="00BC2A15" w:rsidRPr="007F7319" w:rsidRDefault="004858AD" w:rsidP="004858AD">
            <w:r>
              <w:t xml:space="preserve">Basic skills include hanging up a backpack, raising hand, sitting quietly, lining up, waiting, participating in gym, remaining clam with schedule changes and following transitions.  More advanced skills include organizing personal materials, describing schedules, changing with the bell from class to class, planning with calendars, requesting &amp; using hall/restroom passes and using and maintaining a personal locker.  </w:t>
            </w:r>
          </w:p>
        </w:tc>
        <w:tc>
          <w:tcPr>
            <w:tcW w:w="5453" w:type="dxa"/>
          </w:tcPr>
          <w:p w14:paraId="0EC0395C" w14:textId="1A755C77" w:rsidR="0045747C" w:rsidRDefault="00E63537" w:rsidP="0045747C">
            <w:pPr>
              <w:jc w:val="center"/>
              <w:rPr>
                <w:b/>
              </w:rPr>
            </w:pPr>
            <w:r>
              <w:rPr>
                <w:b/>
              </w:rPr>
              <w:t>COMMON KNOWLEDGE</w:t>
            </w:r>
          </w:p>
          <w:p w14:paraId="4D105779" w14:textId="1CA38E1D" w:rsidR="00AA6795" w:rsidRPr="00AA6795" w:rsidRDefault="00E63537" w:rsidP="00AA6795">
            <w:r>
              <w:t>Skills assessed in this section include basic information that promotes independent functioning in a school environment.  Mastering many of the skills in the Common Knowledge section will allow a learner to communicate and interact with peers and adults.  This section reviews the learner’s general repertoire of knowledge necessary to understand current events.</w:t>
            </w:r>
          </w:p>
        </w:tc>
      </w:tr>
      <w:tr w:rsidR="00B71986" w14:paraId="704E7B05" w14:textId="77777777" w:rsidTr="00B71986">
        <w:trPr>
          <w:trHeight w:val="3160"/>
        </w:trPr>
        <w:tc>
          <w:tcPr>
            <w:tcW w:w="5527" w:type="dxa"/>
          </w:tcPr>
          <w:p w14:paraId="4F5CD644" w14:textId="00B88932" w:rsidR="00B71986" w:rsidRDefault="00801B96" w:rsidP="002B2FA0">
            <w:pPr>
              <w:jc w:val="center"/>
              <w:rPr>
                <w:b/>
              </w:rPr>
            </w:pPr>
            <w:r>
              <w:rPr>
                <w:b/>
              </w:rPr>
              <w:t>MEALS AT SCHOOL</w:t>
            </w:r>
          </w:p>
          <w:p w14:paraId="0D24DA99" w14:textId="79FC7BA8" w:rsidR="002B2FA0" w:rsidRPr="002B2FA0" w:rsidRDefault="00801B96" w:rsidP="002B2FA0">
            <w:r>
              <w:t>The Meals at School section assesses eating and drinking with different utensils, using napkins, opening wrappers and containers and covers basic feeding and food handling skills.  Manners essential for social success when eating with peers/staff are included.  Ordering food in a school cafeteria, carrying items, selecting seats, respecting others’ space/food items and social issues and cleaning up are also reviewed in this section.</w:t>
            </w:r>
          </w:p>
        </w:tc>
        <w:tc>
          <w:tcPr>
            <w:tcW w:w="5453" w:type="dxa"/>
          </w:tcPr>
          <w:p w14:paraId="464F9562" w14:textId="2B2F8DB7" w:rsidR="009B3856" w:rsidRDefault="00F70674" w:rsidP="009B3856">
            <w:pPr>
              <w:jc w:val="center"/>
              <w:rPr>
                <w:b/>
              </w:rPr>
            </w:pPr>
            <w:r>
              <w:rPr>
                <w:b/>
              </w:rPr>
              <w:t>CORE ACADEMICS</w:t>
            </w:r>
          </w:p>
          <w:p w14:paraId="59E2E3EA" w14:textId="68845EEB" w:rsidR="006B3B9F" w:rsidRPr="009B3856" w:rsidRDefault="00951EFA" w:rsidP="00B846E2">
            <w:r>
              <w:t xml:space="preserve">While often not conceptualized as functional skills, the acquisition of common academic skills (knowing the names of letters, saying the alphabet) and concepts are essential for a student to participate in a wide range of educational/social activities.  This section covers reading fluency &amp; comprehension, spelling, math and other core academics.  </w:t>
            </w:r>
          </w:p>
        </w:tc>
      </w:tr>
      <w:tr w:rsidR="00B71986" w14:paraId="6A30B0B5" w14:textId="77777777" w:rsidTr="00B71986">
        <w:trPr>
          <w:trHeight w:val="3305"/>
        </w:trPr>
        <w:tc>
          <w:tcPr>
            <w:tcW w:w="5527" w:type="dxa"/>
          </w:tcPr>
          <w:p w14:paraId="1CC37578" w14:textId="0C70FF84" w:rsidR="00B71986" w:rsidRDefault="005C4082" w:rsidP="00E5349D">
            <w:pPr>
              <w:jc w:val="center"/>
              <w:rPr>
                <w:b/>
              </w:rPr>
            </w:pPr>
            <w:r>
              <w:rPr>
                <w:b/>
              </w:rPr>
              <w:t>SOCIAL SKILLS</w:t>
            </w:r>
          </w:p>
          <w:p w14:paraId="0DD2680E" w14:textId="65F5FFAF" w:rsidR="00E5349D" w:rsidRPr="00E5349D" w:rsidRDefault="001D189C" w:rsidP="00E5349D">
            <w:r>
              <w:t>Some of the earliest social interactions skills involve greeting others and engaging in common activities with peers.  Additionally, the abilities to initiate and maintain a conversation, requesting to join an activity and to invite others to participate are critical for developing friendships.  More advanced social skills including the awareness of group similarities, differences, social and cultural diversity and knowledge about social topics, friends, dating, peer pressure etc. are covered.</w:t>
            </w:r>
          </w:p>
        </w:tc>
        <w:tc>
          <w:tcPr>
            <w:tcW w:w="5453" w:type="dxa"/>
          </w:tcPr>
          <w:p w14:paraId="1BD6F4A4" w14:textId="54273914" w:rsidR="00B71986" w:rsidRDefault="00464C7C" w:rsidP="0042649D">
            <w:pPr>
              <w:jc w:val="center"/>
              <w:rPr>
                <w:b/>
              </w:rPr>
            </w:pPr>
            <w:r>
              <w:rPr>
                <w:b/>
              </w:rPr>
              <w:t>APPLIED ACADEMICS</w:t>
            </w:r>
          </w:p>
          <w:p w14:paraId="5BEE90AA" w14:textId="062F7536" w:rsidR="0042649D" w:rsidRPr="0042649D" w:rsidRDefault="003B106A" w:rsidP="0042649D">
            <w:r>
              <w:t>This section includes academic skills that can be applied in practical ways.  It includes simple tasks such as counting out the correct number of plates for snack, turning to a named page number, etc.  Also skills like following written directions, summarizing the content of written materials, writing sentences and paragraphs, calculating weights and measurements and using maps are covered.</w:t>
            </w:r>
          </w:p>
        </w:tc>
      </w:tr>
    </w:tbl>
    <w:p w14:paraId="68F7FF9F" w14:textId="3DE75787" w:rsidR="00721463" w:rsidRPr="00F84209" w:rsidRDefault="00F84209">
      <w:pPr>
        <w:rPr>
          <w:sz w:val="16"/>
          <w:szCs w:val="16"/>
        </w:rPr>
      </w:pPr>
      <w:r>
        <w:tab/>
      </w:r>
      <w:r>
        <w:tab/>
      </w:r>
      <w:r>
        <w:tab/>
      </w:r>
      <w:r>
        <w:tab/>
      </w:r>
      <w:r>
        <w:tab/>
      </w:r>
      <w:r>
        <w:tab/>
      </w:r>
      <w:r>
        <w:tab/>
      </w:r>
      <w:r>
        <w:tab/>
      </w:r>
      <w:r>
        <w:tab/>
      </w:r>
      <w:r>
        <w:rPr>
          <w:sz w:val="16"/>
          <w:szCs w:val="16"/>
        </w:rPr>
        <w:t>Developed by Deb Rauner</w:t>
      </w:r>
    </w:p>
    <w:sectPr w:rsidR="00721463" w:rsidRPr="00F84209" w:rsidSect="006B3B9F">
      <w:headerReference w:type="default" r:id="rId7"/>
      <w:pgSz w:w="12240" w:h="15840"/>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7AC10" w14:textId="77777777" w:rsidR="00464C7C" w:rsidRDefault="00464C7C" w:rsidP="00C906AA">
      <w:r>
        <w:separator/>
      </w:r>
    </w:p>
  </w:endnote>
  <w:endnote w:type="continuationSeparator" w:id="0">
    <w:p w14:paraId="06E9E00A" w14:textId="77777777" w:rsidR="00464C7C" w:rsidRDefault="00464C7C" w:rsidP="00C9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8AD69" w14:textId="77777777" w:rsidR="00464C7C" w:rsidRDefault="00464C7C" w:rsidP="00C906AA">
      <w:r>
        <w:separator/>
      </w:r>
    </w:p>
  </w:footnote>
  <w:footnote w:type="continuationSeparator" w:id="0">
    <w:p w14:paraId="16DA128B" w14:textId="77777777" w:rsidR="00464C7C" w:rsidRDefault="00464C7C" w:rsidP="00C906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0BBFF" w14:textId="693DC0A0" w:rsidR="00464C7C" w:rsidRPr="00C906AA" w:rsidRDefault="00464C7C" w:rsidP="00C906AA">
    <w:pPr>
      <w:pStyle w:val="Header"/>
      <w:jc w:val="center"/>
      <w:rPr>
        <w:b/>
      </w:rPr>
    </w:pPr>
    <w:r>
      <w:rPr>
        <w:b/>
      </w:rPr>
      <w:t>A</w:t>
    </w:r>
    <w:r w:rsidR="00CC7E90">
      <w:rPr>
        <w:b/>
      </w:rPr>
      <w:t xml:space="preserve">FLS SCHOOL </w:t>
    </w:r>
    <w:r w:rsidR="00DD7752">
      <w:rPr>
        <w:b/>
      </w:rPr>
      <w:t>SKILLS ASSESSEMENT</w:t>
    </w:r>
    <w:r>
      <w:rPr>
        <w:b/>
      </w:rPr>
      <w:t xml:space="preserve"> OVERVIEW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86"/>
    <w:rsid w:val="00024D69"/>
    <w:rsid w:val="001731BA"/>
    <w:rsid w:val="001D189C"/>
    <w:rsid w:val="00232FAA"/>
    <w:rsid w:val="00280F9E"/>
    <w:rsid w:val="002B2FA0"/>
    <w:rsid w:val="003271B2"/>
    <w:rsid w:val="003B106A"/>
    <w:rsid w:val="003C03F9"/>
    <w:rsid w:val="003D5770"/>
    <w:rsid w:val="0042649D"/>
    <w:rsid w:val="0045747C"/>
    <w:rsid w:val="00463871"/>
    <w:rsid w:val="00464C7C"/>
    <w:rsid w:val="004858AD"/>
    <w:rsid w:val="004D5D9E"/>
    <w:rsid w:val="004F1C24"/>
    <w:rsid w:val="00524442"/>
    <w:rsid w:val="005766B8"/>
    <w:rsid w:val="005A189C"/>
    <w:rsid w:val="005C4082"/>
    <w:rsid w:val="00664122"/>
    <w:rsid w:val="006B3B9F"/>
    <w:rsid w:val="006F3E6A"/>
    <w:rsid w:val="00721463"/>
    <w:rsid w:val="00730395"/>
    <w:rsid w:val="007D4863"/>
    <w:rsid w:val="007F7319"/>
    <w:rsid w:val="00801B96"/>
    <w:rsid w:val="00850EE0"/>
    <w:rsid w:val="0088207F"/>
    <w:rsid w:val="00951EFA"/>
    <w:rsid w:val="009870B3"/>
    <w:rsid w:val="009B3856"/>
    <w:rsid w:val="00A87DE0"/>
    <w:rsid w:val="00AA6795"/>
    <w:rsid w:val="00AF090F"/>
    <w:rsid w:val="00B71986"/>
    <w:rsid w:val="00B74253"/>
    <w:rsid w:val="00B846E2"/>
    <w:rsid w:val="00B94E2A"/>
    <w:rsid w:val="00BC2675"/>
    <w:rsid w:val="00BC2A15"/>
    <w:rsid w:val="00BD2521"/>
    <w:rsid w:val="00C906AA"/>
    <w:rsid w:val="00CC7E90"/>
    <w:rsid w:val="00D04CB3"/>
    <w:rsid w:val="00D805F4"/>
    <w:rsid w:val="00DB07F4"/>
    <w:rsid w:val="00DD127B"/>
    <w:rsid w:val="00DD7752"/>
    <w:rsid w:val="00DF2BD3"/>
    <w:rsid w:val="00E5349D"/>
    <w:rsid w:val="00E63537"/>
    <w:rsid w:val="00E93020"/>
    <w:rsid w:val="00F70674"/>
    <w:rsid w:val="00F7298D"/>
    <w:rsid w:val="00F84209"/>
    <w:rsid w:val="00FC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35C9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2816</Characters>
  <Application>Microsoft Macintosh Word</Application>
  <DocSecurity>0</DocSecurity>
  <Lines>23</Lines>
  <Paragraphs>6</Paragraphs>
  <ScaleCrop>false</ScaleCrop>
  <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3</cp:revision>
  <cp:lastPrinted>2018-09-09T22:24:00Z</cp:lastPrinted>
  <dcterms:created xsi:type="dcterms:W3CDTF">2016-04-28T15:00:00Z</dcterms:created>
  <dcterms:modified xsi:type="dcterms:W3CDTF">2018-09-09T22:24:00Z</dcterms:modified>
</cp:coreProperties>
</file>